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939A" w14:textId="77777777" w:rsidR="007954BF" w:rsidRPr="00845E96" w:rsidRDefault="007954BF" w:rsidP="007954BF">
      <w:pPr>
        <w:shd w:val="clear" w:color="auto" w:fill="D9D9D9" w:themeFill="background1" w:themeFillShade="D9"/>
        <w:spacing w:line="276" w:lineRule="auto"/>
        <w:rPr>
          <w:rFonts w:ascii="Arial" w:eastAsia="Times New Roman" w:hAnsi="Arial" w:cs="Arial"/>
          <w:b/>
          <w:sz w:val="32"/>
          <w:szCs w:val="28"/>
          <w:lang w:val="en-CA"/>
        </w:rPr>
      </w:pPr>
      <w:r w:rsidRPr="00845E96">
        <w:rPr>
          <w:rFonts w:ascii="Arial" w:eastAsia="Times New Roman" w:hAnsi="Arial" w:cs="Arial"/>
          <w:b/>
          <w:sz w:val="32"/>
          <w:szCs w:val="28"/>
          <w:lang w:val="en-CA"/>
        </w:rPr>
        <w:t>Open Ended Questions Exercise</w:t>
      </w:r>
      <w:r w:rsidRPr="00845E96">
        <w:rPr>
          <w:rFonts w:ascii="Arial" w:eastAsia="Times New Roman" w:hAnsi="Arial" w:cs="Arial"/>
          <w:b/>
          <w:caps/>
          <w:sz w:val="32"/>
          <w:szCs w:val="28"/>
          <w:lang w:val="en-CA"/>
        </w:rPr>
        <w:t xml:space="preserve"> </w:t>
      </w:r>
      <w:r w:rsidRPr="00845E96">
        <w:rPr>
          <w:rFonts w:ascii="Arial" w:eastAsia="Times New Roman" w:hAnsi="Arial" w:cs="Arial"/>
          <w:b/>
          <w:sz w:val="32"/>
          <w:szCs w:val="28"/>
          <w:lang w:val="en-CA"/>
        </w:rPr>
        <w:t>– 10 Min</w:t>
      </w:r>
    </w:p>
    <w:p w14:paraId="4CF25CCD" w14:textId="77777777" w:rsidR="007954BF" w:rsidRPr="00845E96" w:rsidRDefault="007954BF" w:rsidP="007954BF">
      <w:pPr>
        <w:spacing w:after="0"/>
        <w:ind w:left="1560" w:hanging="156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b/>
          <w:caps/>
          <w:sz w:val="24"/>
          <w:szCs w:val="24"/>
          <w:lang w:val="en-CA"/>
        </w:rPr>
        <w:t>Objective</w:t>
      </w:r>
      <w:r w:rsidRPr="00845E96">
        <w:rPr>
          <w:rFonts w:ascii="Arial" w:eastAsia="Times New Roman" w:hAnsi="Arial" w:cs="Arial"/>
          <w:b/>
          <w:sz w:val="24"/>
          <w:szCs w:val="24"/>
          <w:lang w:val="en-CA"/>
        </w:rPr>
        <w:t>:</w:t>
      </w:r>
      <w:r w:rsidRPr="00845E96">
        <w:rPr>
          <w:rFonts w:ascii="Arial" w:eastAsia="Times New Roman" w:hAnsi="Arial" w:cs="Arial"/>
          <w:sz w:val="24"/>
          <w:szCs w:val="24"/>
          <w:lang w:val="en-CA"/>
        </w:rPr>
        <w:t xml:space="preserve"> Learn how to ask open ended question(s) to foster curiosity as a component of reducing conflict. </w:t>
      </w:r>
    </w:p>
    <w:p w14:paraId="08DF06DB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</w:p>
    <w:p w14:paraId="6F16C5FD" w14:textId="77777777" w:rsidR="007954BF" w:rsidRPr="00845E96" w:rsidRDefault="007954BF" w:rsidP="007954BF">
      <w:pPr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Explain that as a group we will practice open ended questions and being curious. We want to understand: “</w:t>
      </w:r>
      <w:r w:rsidRPr="00845E96">
        <w:rPr>
          <w:rFonts w:ascii="Arial" w:eastAsia="Times New Roman" w:hAnsi="Arial" w:cs="Arial"/>
          <w:i/>
          <w:sz w:val="24"/>
          <w:szCs w:val="24"/>
          <w:lang w:val="en-CA"/>
        </w:rPr>
        <w:t>What is happening?  Please tell me more?</w:t>
      </w:r>
      <w:r w:rsidRPr="00845E96">
        <w:rPr>
          <w:rFonts w:ascii="Arial" w:eastAsia="Times New Roman" w:hAnsi="Arial" w:cs="Arial"/>
          <w:sz w:val="24"/>
          <w:szCs w:val="24"/>
          <w:lang w:val="en-CA"/>
        </w:rPr>
        <w:t xml:space="preserve">” Ask the group for more examples of open ended questions.   Distribute and review the </w:t>
      </w:r>
      <w:r w:rsidRPr="00845E96">
        <w:rPr>
          <w:rFonts w:ascii="Arial" w:eastAsia="Times New Roman" w:hAnsi="Arial" w:cs="Arial"/>
          <w:i/>
          <w:sz w:val="24"/>
          <w:szCs w:val="24"/>
          <w:lang w:val="en-CA"/>
        </w:rPr>
        <w:t>Open Ended Questions</w:t>
      </w:r>
      <w:r w:rsidRPr="00845E96">
        <w:rPr>
          <w:rFonts w:ascii="Arial" w:eastAsia="Times New Roman" w:hAnsi="Arial" w:cs="Arial"/>
          <w:sz w:val="24"/>
          <w:szCs w:val="24"/>
          <w:lang w:val="en-CA"/>
        </w:rPr>
        <w:t xml:space="preserve"> handout.</w:t>
      </w:r>
    </w:p>
    <w:p w14:paraId="57B67139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</w:p>
    <w:p w14:paraId="0D226A5B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b/>
          <w:sz w:val="24"/>
          <w:szCs w:val="24"/>
          <w:lang w:val="en-CA"/>
        </w:rPr>
        <w:t xml:space="preserve">HOW: </w:t>
      </w:r>
    </w:p>
    <w:p w14:paraId="7C56E5F1" w14:textId="77777777" w:rsidR="007954BF" w:rsidRPr="00845E96" w:rsidRDefault="007954BF" w:rsidP="007954BF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 xml:space="preserve">Fishbowl exercise: Gather in a circle with the whole group. </w:t>
      </w:r>
    </w:p>
    <w:p w14:paraId="2CC05A4B" w14:textId="77777777" w:rsidR="007954BF" w:rsidRPr="00845E96" w:rsidRDefault="007954BF" w:rsidP="007954BF">
      <w:pPr>
        <w:numPr>
          <w:ilvl w:val="0"/>
          <w:numId w:val="1"/>
        </w:numPr>
        <w:shd w:val="clear" w:color="auto" w:fill="FFFFFF"/>
        <w:spacing w:before="60" w:after="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Have a real life experience in mind, and share a small part of it. i.e. “</w:t>
      </w:r>
      <w:r w:rsidRPr="00845E96">
        <w:rPr>
          <w:rFonts w:ascii="Arial" w:eastAsia="Times New Roman" w:hAnsi="Arial" w:cs="Arial"/>
          <w:i/>
          <w:sz w:val="24"/>
          <w:szCs w:val="24"/>
          <w:lang w:val="en-CA"/>
        </w:rPr>
        <w:t>Last week, something happened that made me very angry.</w:t>
      </w:r>
      <w:r>
        <w:rPr>
          <w:rFonts w:ascii="Arial" w:eastAsia="Times New Roman" w:hAnsi="Arial" w:cs="Arial"/>
          <w:sz w:val="24"/>
          <w:szCs w:val="24"/>
          <w:lang w:val="en-CA"/>
        </w:rPr>
        <w:t>”</w:t>
      </w:r>
    </w:p>
    <w:p w14:paraId="6A54BFF1" w14:textId="77777777" w:rsidR="007954BF" w:rsidRPr="00845E96" w:rsidRDefault="007954BF" w:rsidP="007954BF">
      <w:pPr>
        <w:numPr>
          <w:ilvl w:val="0"/>
          <w:numId w:val="1"/>
        </w:numPr>
        <w:shd w:val="clear" w:color="auto" w:fill="FFFFFF"/>
        <w:spacing w:before="60" w:after="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The group then takes turns asking open ended questions and practicing curiosity, and you (the facilitator) gra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dually let out the full story. </w:t>
      </w:r>
    </w:p>
    <w:p w14:paraId="50547271" w14:textId="77777777" w:rsidR="007954BF" w:rsidRPr="00845E96" w:rsidRDefault="007954BF" w:rsidP="007954BF">
      <w:pPr>
        <w:numPr>
          <w:ilvl w:val="0"/>
          <w:numId w:val="1"/>
        </w:numPr>
        <w:shd w:val="clear" w:color="auto" w:fill="FFFFFF"/>
        <w:spacing w:before="60" w:after="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 xml:space="preserve">If someone asks a closed question, a facilitator just answers yes or no. In order to get to the full story, participants have to ask open ended questions. </w:t>
      </w:r>
    </w:p>
    <w:p w14:paraId="52B7367C" w14:textId="77777777" w:rsidR="002707AC" w:rsidRDefault="002707AC">
      <w:pPr>
        <w:rPr>
          <w:lang w:val="en-CA"/>
        </w:rPr>
      </w:pPr>
    </w:p>
    <w:p w14:paraId="59B2204B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b/>
          <w:sz w:val="48"/>
          <w:szCs w:val="48"/>
          <w:lang w:val="en-CA"/>
        </w:rPr>
      </w:pPr>
      <w:r w:rsidRPr="00845E96">
        <w:rPr>
          <w:rFonts w:ascii="Arial" w:eastAsia="Times New Roman" w:hAnsi="Arial" w:cs="Arial"/>
          <w:b/>
          <w:sz w:val="48"/>
          <w:szCs w:val="48"/>
          <w:lang w:val="en-CA"/>
        </w:rPr>
        <w:t>Open Ended Questions</w:t>
      </w:r>
    </w:p>
    <w:p w14:paraId="218DB0A5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</w:p>
    <w:p w14:paraId="53BE63C9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An open-ended question is designed to encourage a full, meaningful answer. It is the opposite of a closed-ended question, which encourages a short or single word answer. Open-ended questions also tend to be more objective and less leading than closed-ended questions. Open-ended questions typically begin with words such as “Why” and “How”, or phrases such as “Tell me about…” Often they are not technically a question, but a statement which implicitly asks for a response. Some examples are:</w:t>
      </w:r>
    </w:p>
    <w:p w14:paraId="4A06F88D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</w:p>
    <w:p w14:paraId="087A0D98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Tell me, what do you think about that?</w:t>
      </w:r>
    </w:p>
    <w:p w14:paraId="4D6847ED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is it you like about the idea?</w:t>
      </w:r>
    </w:p>
    <w:p w14:paraId="349C226B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Why would you suggest that?</w:t>
      </w:r>
    </w:p>
    <w:p w14:paraId="64E13C1C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How do you plan to achieve that?</w:t>
      </w:r>
    </w:p>
    <w:p w14:paraId="2FCBE4D3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do you think will happen now?</w:t>
      </w:r>
    </w:p>
    <w:p w14:paraId="3C1646A6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How would you change things?</w:t>
      </w:r>
    </w:p>
    <w:p w14:paraId="3DA11988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do you want to happen?</w:t>
      </w:r>
    </w:p>
    <w:p w14:paraId="685D5E54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What’s causing the problem?</w:t>
      </w:r>
    </w:p>
    <w:p w14:paraId="60F8BA3E" w14:textId="77777777" w:rsidR="007954BF" w:rsidRPr="00845E96" w:rsidRDefault="007954BF" w:rsidP="007954BF">
      <w:pPr>
        <w:numPr>
          <w:ilvl w:val="0"/>
          <w:numId w:val="3"/>
        </w:numPr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What’s the best case scenario?</w:t>
      </w:r>
    </w:p>
    <w:p w14:paraId="410DD4C9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</w:p>
    <w:p w14:paraId="4AA8EAF3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Now, try them yourself.</w:t>
      </w:r>
    </w:p>
    <w:p w14:paraId="4D4A5481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sz w:val="24"/>
          <w:szCs w:val="24"/>
          <w:lang w:val="en-CA"/>
        </w:rPr>
      </w:pPr>
    </w:p>
    <w:p w14:paraId="5B01CF9E" w14:textId="77777777" w:rsidR="00295415" w:rsidRDefault="00295415" w:rsidP="007954BF">
      <w:pPr>
        <w:spacing w:after="0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0876AA79" w14:textId="77777777" w:rsidR="00295415" w:rsidRDefault="00295415" w:rsidP="007954BF">
      <w:pPr>
        <w:spacing w:after="0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3798A5BE" w14:textId="77777777" w:rsidR="007954BF" w:rsidRPr="00845E96" w:rsidRDefault="007954BF" w:rsidP="007954BF">
      <w:pPr>
        <w:spacing w:after="0"/>
        <w:rPr>
          <w:rFonts w:ascii="Arial" w:eastAsia="Times New Roman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845E96">
        <w:rPr>
          <w:rFonts w:ascii="Arial" w:eastAsia="Times New Roman" w:hAnsi="Arial" w:cs="Arial"/>
          <w:b/>
          <w:sz w:val="24"/>
          <w:szCs w:val="24"/>
          <w:lang w:val="en-CA"/>
        </w:rPr>
        <w:t>Examples of how to begin an open-ended question:</w:t>
      </w:r>
    </w:p>
    <w:p w14:paraId="761B2B6F" w14:textId="77777777" w:rsidR="007954BF" w:rsidRPr="00845E96" w:rsidRDefault="007954BF" w:rsidP="007954BF">
      <w:pPr>
        <w:numPr>
          <w:ilvl w:val="0"/>
          <w:numId w:val="4"/>
        </w:numPr>
        <w:spacing w:before="120" w:after="0" w:line="276" w:lineRule="auto"/>
        <w:ind w:left="340" w:hanging="357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lastRenderedPageBreak/>
        <w:t>What would happen if…</w:t>
      </w:r>
    </w:p>
    <w:p w14:paraId="0B5E311F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I wonder…</w:t>
      </w:r>
    </w:p>
    <w:p w14:paraId="378F260A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do you think about…</w:t>
      </w:r>
    </w:p>
    <w:p w14:paraId="09B314D1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In what way…</w:t>
      </w:r>
    </w:p>
    <w:p w14:paraId="36325ED5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Tell me about…</w:t>
      </w:r>
    </w:p>
    <w:p w14:paraId="456CE11A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would you do…</w:t>
      </w:r>
    </w:p>
    <w:p w14:paraId="7D048679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How can we…</w:t>
      </w:r>
    </w:p>
    <w:p w14:paraId="31A7BC9B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How did you…</w:t>
      </w:r>
    </w:p>
    <w:p w14:paraId="0AFB4879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How do you feel about…</w:t>
      </w:r>
    </w:p>
    <w:p w14:paraId="65180C57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Why?</w:t>
      </w:r>
    </w:p>
    <w:p w14:paraId="669E6342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do you mean?</w:t>
      </w:r>
    </w:p>
    <w:p w14:paraId="6552CC44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if…</w:t>
      </w:r>
    </w:p>
    <w:p w14:paraId="34733F1F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Explain more about…</w:t>
      </w:r>
    </w:p>
    <w:p w14:paraId="444949C0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What do you think about…</w:t>
      </w:r>
    </w:p>
    <w:p w14:paraId="4A9F1B26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Can you elaborate on…</w:t>
      </w:r>
    </w:p>
    <w:p w14:paraId="54E156D2" w14:textId="77777777" w:rsidR="007954BF" w:rsidRPr="00845E96" w:rsidRDefault="007954BF" w:rsidP="007954BF">
      <w:pPr>
        <w:numPr>
          <w:ilvl w:val="0"/>
          <w:numId w:val="4"/>
        </w:numPr>
        <w:spacing w:after="0" w:line="276" w:lineRule="auto"/>
        <w:ind w:left="340"/>
        <w:rPr>
          <w:rFonts w:ascii="Arial" w:eastAsia="Times New Roman" w:hAnsi="Arial" w:cs="Arial"/>
          <w:sz w:val="24"/>
          <w:szCs w:val="24"/>
          <w:lang w:val="en-CA"/>
        </w:rPr>
      </w:pPr>
      <w:r w:rsidRPr="00845E96">
        <w:rPr>
          <w:rFonts w:ascii="Arial" w:eastAsia="Times New Roman" w:hAnsi="Arial" w:cs="Arial"/>
          <w:sz w:val="24"/>
          <w:szCs w:val="24"/>
          <w:lang w:val="en-CA"/>
        </w:rPr>
        <w:t>Tell me more about…</w:t>
      </w:r>
    </w:p>
    <w:p w14:paraId="63CCA435" w14:textId="77777777" w:rsidR="007954BF" w:rsidRPr="00845E96" w:rsidRDefault="007954BF" w:rsidP="007954BF">
      <w:pPr>
        <w:spacing w:line="276" w:lineRule="auto"/>
        <w:rPr>
          <w:rFonts w:eastAsia="Times New Roman"/>
          <w:lang w:val="en-CA"/>
        </w:rPr>
      </w:pPr>
    </w:p>
    <w:p w14:paraId="3CC47100" w14:textId="77777777" w:rsidR="007954BF" w:rsidRPr="007954BF" w:rsidRDefault="007954BF">
      <w:pPr>
        <w:rPr>
          <w:lang w:val="en-CA"/>
        </w:rPr>
      </w:pPr>
    </w:p>
    <w:sectPr w:rsidR="007954BF" w:rsidRPr="007954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11AB2" w14:textId="77777777" w:rsidR="007954BF" w:rsidRDefault="007954BF" w:rsidP="007954BF">
      <w:pPr>
        <w:spacing w:after="0"/>
      </w:pPr>
      <w:r>
        <w:separator/>
      </w:r>
    </w:p>
  </w:endnote>
  <w:endnote w:type="continuationSeparator" w:id="0">
    <w:p w14:paraId="269A6D27" w14:textId="77777777" w:rsidR="007954BF" w:rsidRDefault="007954BF" w:rsidP="007954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35" w14:textId="77777777" w:rsidR="007954BF" w:rsidRDefault="007954BF">
    <w:pPr>
      <w:pStyle w:val="Footer"/>
    </w:pPr>
    <w:r>
      <w:t xml:space="preserve">Creating the Change We Want – A Guide for Building Neighbourhood Capacity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03239" w14:textId="77777777" w:rsidR="007954BF" w:rsidRDefault="007954BF" w:rsidP="007954BF">
      <w:pPr>
        <w:spacing w:after="0"/>
      </w:pPr>
      <w:r>
        <w:separator/>
      </w:r>
    </w:p>
  </w:footnote>
  <w:footnote w:type="continuationSeparator" w:id="0">
    <w:p w14:paraId="26E5D5A8" w14:textId="77777777" w:rsidR="007954BF" w:rsidRDefault="007954BF" w:rsidP="007954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2FA"/>
    <w:multiLevelType w:val="hybridMultilevel"/>
    <w:tmpl w:val="35D2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C26"/>
    <w:multiLevelType w:val="hybridMultilevel"/>
    <w:tmpl w:val="1F3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657C"/>
    <w:multiLevelType w:val="hybridMultilevel"/>
    <w:tmpl w:val="12441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F4783"/>
    <w:multiLevelType w:val="hybridMultilevel"/>
    <w:tmpl w:val="4888E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BF"/>
    <w:rsid w:val="002707AC"/>
    <w:rsid w:val="00295415"/>
    <w:rsid w:val="007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EA8D"/>
  <w15:chartTrackingRefBased/>
  <w15:docId w15:val="{62D77277-DAF1-4688-8D28-EEBAD358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BF"/>
    <w:pPr>
      <w:spacing w:after="200" w:line="240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4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54BF"/>
  </w:style>
  <w:style w:type="paragraph" w:styleId="Footer">
    <w:name w:val="footer"/>
    <w:basedOn w:val="Normal"/>
    <w:link w:val="FooterChar"/>
    <w:uiPriority w:val="99"/>
    <w:unhideWhenUsed/>
    <w:rsid w:val="007954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Paris MacKay</dc:creator>
  <cp:keywords/>
  <dc:description/>
  <cp:lastModifiedBy>dominique Paris MacKay</cp:lastModifiedBy>
  <cp:revision>2</cp:revision>
  <dcterms:created xsi:type="dcterms:W3CDTF">2015-12-07T18:39:00Z</dcterms:created>
  <dcterms:modified xsi:type="dcterms:W3CDTF">2015-12-08T20:35:00Z</dcterms:modified>
</cp:coreProperties>
</file>